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B510" w14:textId="77777777" w:rsidR="00FE75C7" w:rsidRPr="00564268" w:rsidRDefault="00FE75C7" w:rsidP="00FE75C7">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53922 </w:t>
      </w:r>
      <w:bookmarkEnd w:id="0"/>
      <w:bookmarkEnd w:id="1"/>
    </w:p>
    <w:tbl>
      <w:tblPr>
        <w:tblW w:w="0" w:type="auto"/>
        <w:tblLook w:val="01E0" w:firstRow="1" w:lastRow="1" w:firstColumn="1" w:lastColumn="1" w:noHBand="0" w:noVBand="0"/>
        <w:tblCaption w:val="Case Caption"/>
      </w:tblPr>
      <w:tblGrid>
        <w:gridCol w:w="4826"/>
        <w:gridCol w:w="336"/>
        <w:gridCol w:w="4198"/>
      </w:tblGrid>
      <w:tr w:rsidR="00FE75C7" w:rsidRPr="008647EB" w14:paraId="4BEF7AD3" w14:textId="77777777" w:rsidTr="007E7434">
        <w:trPr>
          <w:trHeight w:val="576"/>
        </w:trPr>
        <w:tc>
          <w:tcPr>
            <w:tcW w:w="4826" w:type="dxa"/>
          </w:tcPr>
          <w:bookmarkStart w:id="2" w:name="DocumentStyle"/>
          <w:p w14:paraId="6B4CF39D" w14:textId="116EA732" w:rsidR="00FE75C7" w:rsidRPr="00E710D3" w:rsidRDefault="008A7FDA" w:rsidP="007E7434">
            <w:pPr>
              <w:spacing w:after="0" w:line="240" w:lineRule="auto"/>
              <w:ind w:firstLine="0"/>
              <w:jc w:val="left"/>
              <w:rPr>
                <w:b/>
                <w:szCs w:val="20"/>
              </w:rPr>
            </w:pPr>
            <w:sdt>
              <w:sdtPr>
                <w:rPr>
                  <w:b/>
                  <w:caps/>
                  <w:szCs w:val="20"/>
                </w:rPr>
                <w:alias w:val="Case Style"/>
                <w:tag w:val="CS"/>
                <w:id w:val="-920102863"/>
                <w:placeholder>
                  <w:docPart w:val="0C4A3BBF918C4CC8949D8A12166FD2CC"/>
                </w:placeholder>
                <w15:appearance w15:val="hidden"/>
              </w:sdtPr>
              <w:sdtEndPr/>
              <w:sdtContent>
                <w:r w:rsidR="00FE75C7">
                  <w:rPr>
                    <w:b/>
                    <w:caps/>
                    <w:szCs w:val="20"/>
                  </w:rPr>
                  <w:t xml:space="preserve">APPLICATION OF SKYLINE DRIVE LANDOWNERS ASSOCIATION AND JOHNSON COUNTY SPECIAL UTILITY DISTRICT FOR SALE, TRANSFER OR MERGER OF FACILITIES AND </w:t>
                </w:r>
                <w:r w:rsidR="00E31840">
                  <w:rPr>
                    <w:b/>
                    <w:caps/>
                    <w:szCs w:val="20"/>
                  </w:rPr>
                  <w:t xml:space="preserve">to amend johnson county special utility district’s water </w:t>
                </w:r>
                <w:r w:rsidR="00FE75C7">
                  <w:rPr>
                    <w:b/>
                    <w:caps/>
                    <w:szCs w:val="20"/>
                  </w:rPr>
                  <w:t xml:space="preserve">CERTIFICATE </w:t>
                </w:r>
                <w:r w:rsidR="00E31840">
                  <w:rPr>
                    <w:b/>
                    <w:caps/>
                    <w:szCs w:val="20"/>
                  </w:rPr>
                  <w:t xml:space="preserve">of convenience and necessity in </w:t>
                </w:r>
                <w:r w:rsidR="00FE75C7">
                  <w:rPr>
                    <w:b/>
                    <w:caps/>
                    <w:szCs w:val="20"/>
                  </w:rPr>
                  <w:t>JOHNSON COUNTY</w:t>
                </w:r>
              </w:sdtContent>
            </w:sdt>
            <w:bookmarkEnd w:id="2"/>
            <w:r w:rsidR="00FE75C7">
              <w:rPr>
                <w:b/>
                <w:caps/>
                <w:szCs w:val="20"/>
              </w:rPr>
              <w:t xml:space="preserve"> </w:t>
            </w:r>
          </w:p>
        </w:tc>
        <w:tc>
          <w:tcPr>
            <w:tcW w:w="336" w:type="dxa"/>
            <w:noWrap/>
          </w:tcPr>
          <w:p w14:paraId="022AAED9" w14:textId="77777777" w:rsidR="00FE75C7" w:rsidRDefault="00FE75C7" w:rsidP="007E7434">
            <w:pPr>
              <w:spacing w:after="0" w:line="240" w:lineRule="auto"/>
              <w:ind w:firstLine="0"/>
              <w:rPr>
                <w:b/>
                <w:szCs w:val="20"/>
              </w:rPr>
            </w:pPr>
            <w:r>
              <w:rPr>
                <w:b/>
                <w:szCs w:val="20"/>
              </w:rPr>
              <w:t>§</w:t>
            </w:r>
          </w:p>
          <w:p w14:paraId="3A826205" w14:textId="77777777" w:rsidR="00FE75C7" w:rsidRDefault="00FE75C7" w:rsidP="007E7434">
            <w:pPr>
              <w:spacing w:after="0" w:line="240" w:lineRule="auto"/>
              <w:ind w:firstLine="0"/>
              <w:rPr>
                <w:b/>
                <w:szCs w:val="20"/>
              </w:rPr>
            </w:pPr>
            <w:r>
              <w:rPr>
                <w:b/>
                <w:szCs w:val="20"/>
              </w:rPr>
              <w:t>§</w:t>
            </w:r>
          </w:p>
          <w:p w14:paraId="36F73395" w14:textId="77777777" w:rsidR="00FE75C7" w:rsidRDefault="00FE75C7" w:rsidP="007E7434">
            <w:pPr>
              <w:spacing w:after="0" w:line="240" w:lineRule="auto"/>
              <w:ind w:firstLine="0"/>
              <w:rPr>
                <w:b/>
                <w:szCs w:val="20"/>
              </w:rPr>
            </w:pPr>
            <w:r>
              <w:rPr>
                <w:b/>
                <w:szCs w:val="20"/>
              </w:rPr>
              <w:t>§</w:t>
            </w:r>
          </w:p>
          <w:p w14:paraId="4482BCD6" w14:textId="77777777" w:rsidR="00FE75C7" w:rsidRDefault="00FE75C7" w:rsidP="007E7434">
            <w:pPr>
              <w:spacing w:after="0" w:line="240" w:lineRule="auto"/>
              <w:ind w:firstLine="0"/>
              <w:rPr>
                <w:b/>
                <w:szCs w:val="20"/>
              </w:rPr>
            </w:pPr>
            <w:r>
              <w:rPr>
                <w:b/>
                <w:szCs w:val="20"/>
              </w:rPr>
              <w:t>§</w:t>
            </w:r>
          </w:p>
          <w:p w14:paraId="6693322F" w14:textId="77777777" w:rsidR="00FE75C7" w:rsidRDefault="00FE75C7" w:rsidP="007E7434">
            <w:pPr>
              <w:spacing w:after="0" w:line="240" w:lineRule="auto"/>
              <w:ind w:firstLine="0"/>
              <w:rPr>
                <w:b/>
                <w:szCs w:val="20"/>
              </w:rPr>
            </w:pPr>
            <w:r>
              <w:rPr>
                <w:b/>
                <w:szCs w:val="20"/>
              </w:rPr>
              <w:t>§</w:t>
            </w:r>
          </w:p>
          <w:p w14:paraId="37F92A1D" w14:textId="77777777" w:rsidR="00FE75C7" w:rsidRDefault="00FE75C7" w:rsidP="007E7434">
            <w:pPr>
              <w:spacing w:after="0" w:line="240" w:lineRule="auto"/>
              <w:ind w:firstLine="0"/>
              <w:rPr>
                <w:b/>
                <w:szCs w:val="20"/>
              </w:rPr>
            </w:pPr>
            <w:r>
              <w:rPr>
                <w:b/>
                <w:szCs w:val="20"/>
              </w:rPr>
              <w:t>§</w:t>
            </w:r>
          </w:p>
          <w:p w14:paraId="5F28E6EF" w14:textId="77777777" w:rsidR="00FE75C7" w:rsidRDefault="00FE75C7" w:rsidP="007E7434">
            <w:pPr>
              <w:spacing w:after="0" w:line="240" w:lineRule="auto"/>
              <w:ind w:firstLine="0"/>
              <w:rPr>
                <w:b/>
                <w:szCs w:val="20"/>
              </w:rPr>
            </w:pPr>
            <w:r>
              <w:rPr>
                <w:b/>
                <w:szCs w:val="20"/>
              </w:rPr>
              <w:t>§</w:t>
            </w:r>
          </w:p>
          <w:p w14:paraId="77827169" w14:textId="77777777" w:rsidR="00E31840" w:rsidRDefault="00E31840" w:rsidP="007E7434">
            <w:pPr>
              <w:spacing w:after="0" w:line="240" w:lineRule="auto"/>
              <w:ind w:firstLine="0"/>
              <w:rPr>
                <w:b/>
                <w:szCs w:val="20"/>
              </w:rPr>
            </w:pPr>
            <w:r>
              <w:rPr>
                <w:b/>
                <w:szCs w:val="20"/>
              </w:rPr>
              <w:t>§</w:t>
            </w:r>
          </w:p>
          <w:p w14:paraId="6CD169BB" w14:textId="00323B6E" w:rsidR="00E31840" w:rsidRPr="008647EB" w:rsidRDefault="00E31840" w:rsidP="007E7434">
            <w:pPr>
              <w:spacing w:after="0" w:line="240" w:lineRule="auto"/>
              <w:ind w:firstLine="0"/>
              <w:rPr>
                <w:b/>
                <w:szCs w:val="20"/>
              </w:rPr>
            </w:pPr>
            <w:r>
              <w:rPr>
                <w:b/>
                <w:szCs w:val="20"/>
              </w:rPr>
              <w:t>§</w:t>
            </w:r>
          </w:p>
        </w:tc>
        <w:tc>
          <w:tcPr>
            <w:tcW w:w="4198" w:type="dxa"/>
          </w:tcPr>
          <w:p w14:paraId="38D22AE9" w14:textId="77777777" w:rsidR="00FE75C7" w:rsidRPr="008647EB" w:rsidRDefault="00FE75C7" w:rsidP="007E7434">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1C50FC6" w14:textId="77777777" w:rsidR="00FE75C7" w:rsidRPr="008647EB" w:rsidRDefault="00FE75C7" w:rsidP="007E7434">
            <w:pPr>
              <w:tabs>
                <w:tab w:val="center" w:pos="4770"/>
                <w:tab w:val="left" w:pos="5400"/>
              </w:tabs>
              <w:spacing w:after="0" w:line="240" w:lineRule="auto"/>
              <w:ind w:firstLine="0"/>
              <w:jc w:val="center"/>
              <w:rPr>
                <w:b/>
                <w:bCs/>
                <w:caps/>
                <w:szCs w:val="20"/>
              </w:rPr>
            </w:pPr>
          </w:p>
          <w:p w14:paraId="2FFB04AF" w14:textId="77777777" w:rsidR="00FE75C7" w:rsidRPr="008647EB" w:rsidRDefault="00FE75C7" w:rsidP="007E7434">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D47D4E8" w14:textId="77777777" w:rsidR="00FE75C7" w:rsidRPr="008647EB" w:rsidRDefault="00FE75C7" w:rsidP="00FE75C7">
      <w:pPr>
        <w:spacing w:after="0" w:line="240" w:lineRule="auto"/>
        <w:ind w:firstLine="0"/>
        <w:jc w:val="center"/>
        <w:rPr>
          <w:b/>
          <w:caps/>
        </w:rPr>
      </w:pPr>
    </w:p>
    <w:p w14:paraId="07BFA379" w14:textId="6503CFB5" w:rsidR="00FE75C7" w:rsidRPr="008647EB" w:rsidRDefault="00FE75C7" w:rsidP="00FE75C7">
      <w:pPr>
        <w:pStyle w:val="CaseCaption"/>
        <w:spacing w:after="0"/>
      </w:pPr>
      <w:r w:rsidRPr="00A42A96">
        <w:t xml:space="preserve">COMMISSION STAFF’S </w:t>
      </w:r>
      <w:r>
        <w:t>recommendation on sufficiency of closing documents and proposed procedural schedule</w:t>
      </w:r>
    </w:p>
    <w:p w14:paraId="5DEF0E9B" w14:textId="40D9B5BF" w:rsidR="00FE75C7" w:rsidRDefault="00FE75C7" w:rsidP="00FE75C7">
      <w:pPr>
        <w:spacing w:before="120" w:after="0"/>
        <w:rPr>
          <w:iCs/>
        </w:rPr>
      </w:pPr>
      <w:r>
        <w:t xml:space="preserve">On August 1, 2022, Skyline Drive Landowners Association Water System (SDLA) and Johnson County Special Utility District (Johnson County SUD) (collectively, Applicants) filed an application for approval of the sale, transfer, or merger (STM) of facilities and certificate rights in Johnson County. Specifically, Johnson County SUD, Certificate of Convenience and Necessity (CCN) No. 10081, seeks approval to acquire facilities and to transfer all of the water service area from SDLA under </w:t>
      </w:r>
      <w:r w:rsidR="001073E9">
        <w:t>water CCN</w:t>
      </w:r>
      <w:r>
        <w:t xml:space="preserve"> No. 12479. On December 19,</w:t>
      </w:r>
      <w:r w:rsidR="001073E9">
        <w:t xml:space="preserve"> </w:t>
      </w:r>
      <w:r>
        <w:t>2022, the Applicants filed an amended application, in which Johnson County SUD also seeks approval to amend its CCN for uncertificated service area separate from the area to be transferred in the STM</w:t>
      </w:r>
      <w:r w:rsidRPr="00A06746">
        <w:rPr>
          <w:iCs/>
        </w:rPr>
        <w:t>.</w:t>
      </w:r>
    </w:p>
    <w:p w14:paraId="37102C3F" w14:textId="76B540D4" w:rsidR="00FE75C7" w:rsidRPr="004B6D44" w:rsidRDefault="00FE75C7" w:rsidP="00FE75C7">
      <w:pPr>
        <w:pStyle w:val="Paragraph"/>
        <w:rPr>
          <w:iCs/>
        </w:rPr>
      </w:pPr>
      <w:r>
        <w:rPr>
          <w:iCs/>
        </w:rPr>
        <w:t>On September 18, 2024, the administrative law judge (ALJ) filed Order No. 12,</w:t>
      </w:r>
      <w:r w:rsidRPr="00D94E7F">
        <w:t xml:space="preserve"> </w:t>
      </w:r>
      <w:r w:rsidR="009B1E02">
        <w:t xml:space="preserve">approving the sale and transfer to proceed and </w:t>
      </w:r>
      <w:r>
        <w:t xml:space="preserve">directing the Staff (Staff) of the Public Utility Commission of Texas (Commission) to </w:t>
      </w:r>
      <w:r w:rsidRPr="00A06746">
        <w:t xml:space="preserve">file a </w:t>
      </w:r>
      <w:r w:rsidR="009B1E02">
        <w:t xml:space="preserve">recommendation regarding the sufficiency of the Applicants’ closing documents and propose a procedural schedule for continued processing of this docket within 15 days following the filing of the Applicants’ closing documents. On March 14, 2024, Johnson County SUD filed the closing documents. Fifteen days after March 14, 2024 is </w:t>
      </w:r>
      <w:r w:rsidR="004B2431" w:rsidRPr="00F87F77">
        <w:t>March 29</w:t>
      </w:r>
      <w:r w:rsidRPr="00F87F77">
        <w:t>, </w:t>
      </w:r>
      <w:r w:rsidR="00F87F77">
        <w:t>2024.</w:t>
      </w:r>
      <w:r>
        <w:t xml:space="preserve"> Therefore, this pleading is timely filed.</w:t>
      </w:r>
      <w:r w:rsidR="00E31840">
        <w:rPr>
          <w:rStyle w:val="FootnoteReference"/>
        </w:rPr>
        <w:footnoteReference w:id="1"/>
      </w:r>
    </w:p>
    <w:p w14:paraId="04971383" w14:textId="77777777" w:rsidR="00FE75C7" w:rsidRDefault="00FE75C7" w:rsidP="008826F7">
      <w:pPr>
        <w:pStyle w:val="Heading1"/>
        <w:tabs>
          <w:tab w:val="clear" w:pos="1080"/>
          <w:tab w:val="clear" w:pos="1440"/>
          <w:tab w:val="num" w:pos="720"/>
        </w:tabs>
        <w:spacing w:after="0" w:line="360" w:lineRule="auto"/>
        <w:ind w:left="720" w:right="0"/>
      </w:pPr>
      <w:r>
        <w:lastRenderedPageBreak/>
        <w:t>SUFFICIENCY OF CLOSING DOCUMENTS</w:t>
      </w:r>
    </w:p>
    <w:p w14:paraId="42F22494" w14:textId="2033DD86" w:rsidR="001073E9" w:rsidRDefault="00FE75C7" w:rsidP="00FE75C7">
      <w:pPr>
        <w:pStyle w:val="Paragraph"/>
      </w:pPr>
      <w:r>
        <w:t xml:space="preserve">Staff has reviewed the closing documents filed by </w:t>
      </w:r>
      <w:r w:rsidR="001073E9">
        <w:t xml:space="preserve">Johnson County SUD </w:t>
      </w:r>
      <w:r>
        <w:t xml:space="preserve">and recommends that they are sufficient and meet the requirements of 16 </w:t>
      </w:r>
      <w:r w:rsidR="001073E9">
        <w:t>Texas Administrative Code (</w:t>
      </w:r>
      <w:r>
        <w:t>TAC</w:t>
      </w:r>
      <w:r w:rsidR="001073E9">
        <w:t>)</w:t>
      </w:r>
      <w:r>
        <w:t xml:space="preserve"> §</w:t>
      </w:r>
      <w:r w:rsidR="009B1E02">
        <w:t> </w:t>
      </w:r>
      <w:r>
        <w:t xml:space="preserve">24.239. </w:t>
      </w:r>
    </w:p>
    <w:p w14:paraId="411DAAD3" w14:textId="580F9EFD" w:rsidR="008A66BE" w:rsidRDefault="001073E9" w:rsidP="008826F7">
      <w:pPr>
        <w:pStyle w:val="Paragraph"/>
      </w:pPr>
      <w:r>
        <w:t xml:space="preserve">Specifically, </w:t>
      </w:r>
      <w:r w:rsidR="009B1E02">
        <w:t xml:space="preserve">as evidenced by the closing documents, </w:t>
      </w:r>
      <w:r>
        <w:t xml:space="preserve">the </w:t>
      </w:r>
      <w:r w:rsidR="009B1E02">
        <w:t xml:space="preserve">proposed transaction was executed on February 26, 2024 </w:t>
      </w:r>
      <w:r>
        <w:t>following the issuance of Order No. 1</w:t>
      </w:r>
      <w:r w:rsidR="009B1E02">
        <w:t>2</w:t>
      </w:r>
      <w:r>
        <w:t xml:space="preserve">, wherein </w:t>
      </w:r>
      <w:r w:rsidR="009B1E02">
        <w:t xml:space="preserve">Johnson County SUD </w:t>
      </w:r>
      <w:r>
        <w:t>received notice from the Commission that a hearing would not be requested.</w:t>
      </w:r>
      <w:r w:rsidR="008A66BE">
        <w:rPr>
          <w:rStyle w:val="FootnoteReference"/>
        </w:rPr>
        <w:footnoteReference w:id="2"/>
      </w:r>
      <w:r>
        <w:t xml:space="preserve"> </w:t>
      </w:r>
      <w:r w:rsidR="009B1E02">
        <w:t>As such, the sale was completed within the 18</w:t>
      </w:r>
      <w:r w:rsidR="00385806">
        <w:t>0</w:t>
      </w:r>
      <w:r w:rsidR="009B1E02">
        <w:t>-day time period.</w:t>
      </w:r>
      <w:r w:rsidR="009B1E02">
        <w:rPr>
          <w:rStyle w:val="FootnoteReference"/>
        </w:rPr>
        <w:footnoteReference w:id="3"/>
      </w:r>
      <w:r w:rsidR="009B1E02">
        <w:t xml:space="preserve"> </w:t>
      </w:r>
      <w:r>
        <w:t xml:space="preserve">Further, the closing documents were filed within 30 days after the effective date of the transaction and were signed by both </w:t>
      </w:r>
      <w:r w:rsidR="00385806">
        <w:t>SDLA and Johnson County SUD</w:t>
      </w:r>
      <w:r>
        <w:t>.</w:t>
      </w:r>
      <w:r w:rsidR="008A66BE">
        <w:rPr>
          <w:rStyle w:val="FootnoteReference"/>
        </w:rPr>
        <w:footnoteReference w:id="4"/>
      </w:r>
      <w:r>
        <w:t xml:space="preserve"> </w:t>
      </w:r>
      <w:r w:rsidR="00385806">
        <w:t>Additionally, the closing documents included a bill of sale and other appropriate documents to evidence that the transaction has closed</w:t>
      </w:r>
      <w:r>
        <w:t>.</w:t>
      </w:r>
      <w:r w:rsidR="00385806">
        <w:rPr>
          <w:rStyle w:val="FootnoteReference"/>
        </w:rPr>
        <w:footnoteReference w:id="5"/>
      </w:r>
      <w:r>
        <w:t xml:space="preserve"> </w:t>
      </w:r>
      <w:r w:rsidR="008A66BE">
        <w:t>Therefore, Staff recommends a finding that the Applicants' closing documents are sufficient and satisfy 16 TAC § 24.239(</w:t>
      </w:r>
      <w:r w:rsidR="00385806">
        <w:t>b</w:t>
      </w:r>
      <w:r w:rsidR="008A66BE">
        <w:t>), (i), and (</w:t>
      </w:r>
      <w:r w:rsidR="008A66BE">
        <w:rPr>
          <w:i/>
          <w:iCs/>
        </w:rPr>
        <w:t>l</w:t>
      </w:r>
      <w:r w:rsidR="008A66BE">
        <w:t xml:space="preserve">). </w:t>
      </w:r>
    </w:p>
    <w:p w14:paraId="614F771C" w14:textId="71A7E3B8" w:rsidR="00385806" w:rsidRDefault="004B2431" w:rsidP="008A66BE">
      <w:pPr>
        <w:pStyle w:val="Paragraph"/>
      </w:pPr>
      <w:r>
        <w:t xml:space="preserve">The Applicants also </w:t>
      </w:r>
      <w:r w:rsidR="00385806">
        <w:t xml:space="preserve">verified </w:t>
      </w:r>
      <w:r>
        <w:t xml:space="preserve">that any and all customer deposits were refunded prior to </w:t>
      </w:r>
      <w:r w:rsidR="00385806">
        <w:t>c</w:t>
      </w:r>
      <w:r>
        <w:t xml:space="preserve">losing. Specifically, the Applicants' responses regarding customer deposit information in the initial application, filed on August 1, 2022, indicate that all customers of </w:t>
      </w:r>
      <w:r w:rsidR="00840E5B">
        <w:t xml:space="preserve">SDLA </w:t>
      </w:r>
      <w:r>
        <w:t>had been refunded their deposits.</w:t>
      </w:r>
      <w:r w:rsidR="00F87F77">
        <w:rPr>
          <w:rStyle w:val="FootnoteReference"/>
        </w:rPr>
        <w:footnoteReference w:id="6"/>
      </w:r>
      <w:r>
        <w:t xml:space="preserve"> </w:t>
      </w:r>
      <w:r w:rsidR="00385806">
        <w:t xml:space="preserve">Further, the closing documents included the affidavit of Randy Chitwood, Operator/Owner of SDLA, attesting that non customer deposits were held by SDLA on the date of closing. </w:t>
      </w:r>
      <w:r>
        <w:t>As such, Staff recommends that the Applicants are not required to file any further customer deposit information in accordance with 16 TAC § 24.239(k) and (</w:t>
      </w:r>
      <w:r w:rsidRPr="00D70A28">
        <w:rPr>
          <w:i/>
          <w:iCs/>
        </w:rPr>
        <w:t>1</w:t>
      </w:r>
      <w:r>
        <w:t xml:space="preserve">), as there were no outstanding customer deposits as of the effective date of the transaction. </w:t>
      </w:r>
    </w:p>
    <w:p w14:paraId="4FFC4346" w14:textId="68BB8200" w:rsidR="00FE75C7" w:rsidRDefault="001073E9" w:rsidP="008A66BE">
      <w:pPr>
        <w:pStyle w:val="Paragraph"/>
      </w:pPr>
      <w:r>
        <w:t>For these reasons, Staff recommends that the Applicants have complied with the applicable closing requirements of 16 TAC § 24.239. Staff therefore recommends that the closing documents and customer deposit information be found sufficient</w:t>
      </w:r>
      <w:r w:rsidR="00FE75C7">
        <w:t>.</w:t>
      </w:r>
    </w:p>
    <w:p w14:paraId="1BADC353" w14:textId="77777777" w:rsidR="00FE75C7" w:rsidRDefault="00FE75C7" w:rsidP="008826F7">
      <w:pPr>
        <w:pStyle w:val="Heading1"/>
        <w:tabs>
          <w:tab w:val="clear" w:pos="1080"/>
          <w:tab w:val="clear" w:pos="1440"/>
          <w:tab w:val="left" w:pos="720"/>
        </w:tabs>
        <w:spacing w:after="0" w:line="360" w:lineRule="auto"/>
        <w:ind w:left="720" w:right="0"/>
      </w:pPr>
      <w:r>
        <w:lastRenderedPageBreak/>
        <w:t>PROPOSED PROCEDURAL SCHEDULE</w:t>
      </w:r>
    </w:p>
    <w:p w14:paraId="742B1A65" w14:textId="77777777" w:rsidR="00FE75C7" w:rsidRDefault="00FE75C7" w:rsidP="00FE75C7">
      <w:pPr>
        <w:pStyle w:val="Paragraph"/>
      </w:pPr>
      <w:r>
        <w:t xml:space="preserve">In accordance with Staff’s recommendation that the Applicants’ closing documents be found sufficient, Staff proposes the following 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FE75C7" w14:paraId="43EF7E76" w14:textId="77777777" w:rsidTr="007E7434">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34A08D54" w14:textId="77777777" w:rsidR="00FE75C7" w:rsidRDefault="00FE75C7" w:rsidP="007E7434">
            <w:pPr>
              <w:keepNext/>
              <w:ind w:firstLine="0"/>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0E5A9414" w14:textId="77777777" w:rsidR="00FE75C7" w:rsidRDefault="00FE75C7" w:rsidP="007E7434">
            <w:pPr>
              <w:keepNext/>
              <w:ind w:firstLine="0"/>
              <w:jc w:val="center"/>
              <w:rPr>
                <w:b/>
              </w:rPr>
            </w:pPr>
            <w:r>
              <w:rPr>
                <w:b/>
              </w:rPr>
              <w:t>Date</w:t>
            </w:r>
          </w:p>
        </w:tc>
      </w:tr>
      <w:tr w:rsidR="00FE75C7" w14:paraId="58ED4232" w14:textId="77777777" w:rsidTr="007E7434">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55D33B60" w14:textId="77777777" w:rsidR="00FE75C7" w:rsidRDefault="00FE75C7" w:rsidP="007E7434">
            <w:pPr>
              <w:keepNext/>
              <w:autoSpaceDE w:val="0"/>
              <w:autoSpaceDN w:val="0"/>
              <w:adjustRightInd w:val="0"/>
              <w:spacing w:after="0" w:line="240" w:lineRule="auto"/>
              <w:ind w:firstLine="0"/>
              <w:jc w:val="left"/>
            </w:pPr>
            <w:r>
              <w:t xml:space="preserve">Deadline for Commission Staff to provide final maps, certificates, and tariffs (if applicable), to applicants for review and consent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2399A8CB" w14:textId="2F2B9F49" w:rsidR="00FE75C7" w:rsidRDefault="008826F7" w:rsidP="007E7434">
            <w:pPr>
              <w:keepNext/>
              <w:ind w:firstLine="0"/>
              <w:jc w:val="center"/>
            </w:pPr>
            <w:r>
              <w:t>April 29</w:t>
            </w:r>
            <w:r w:rsidR="00FE75C7">
              <w:t>, 2024</w:t>
            </w:r>
          </w:p>
        </w:tc>
      </w:tr>
      <w:tr w:rsidR="00FE75C7" w14:paraId="7CBF50B5" w14:textId="77777777" w:rsidTr="007E7434">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211158D3" w14:textId="77777777" w:rsidR="00FE75C7" w:rsidRDefault="00FE75C7" w:rsidP="007E7434">
            <w:pPr>
              <w:keepNext/>
              <w:autoSpaceDE w:val="0"/>
              <w:autoSpaceDN w:val="0"/>
              <w:adjustRightInd w:val="0"/>
              <w:spacing w:after="0" w:line="240" w:lineRule="auto"/>
              <w:ind w:firstLine="0"/>
              <w:jc w:val="left"/>
              <w:rPr>
                <w:rFonts w:eastAsia="Calibri"/>
              </w:rPr>
            </w:pPr>
            <w:r>
              <w:t xml:space="preserve">Deadline for applicants to file signed consent forms with the Commission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31895645" w14:textId="425DDA8B" w:rsidR="00FE75C7" w:rsidRDefault="008826F7" w:rsidP="007E7434">
            <w:pPr>
              <w:keepNext/>
              <w:ind w:firstLine="0"/>
              <w:jc w:val="center"/>
            </w:pPr>
            <w:r w:rsidRPr="00F87F77">
              <w:t>May 9</w:t>
            </w:r>
            <w:r w:rsidR="00FE75C7" w:rsidRPr="00F87F77">
              <w:t>, 2024</w:t>
            </w:r>
          </w:p>
        </w:tc>
      </w:tr>
      <w:tr w:rsidR="00FE75C7" w14:paraId="6CA84449" w14:textId="77777777" w:rsidTr="007E7434">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52882012" w14:textId="77777777" w:rsidR="00FE75C7" w:rsidRDefault="00FE75C7" w:rsidP="007E7434">
            <w:pPr>
              <w:keepNext/>
              <w:autoSpaceDE w:val="0"/>
              <w:autoSpaceDN w:val="0"/>
              <w:adjustRightInd w:val="0"/>
              <w:spacing w:line="240" w:lineRule="auto"/>
              <w:ind w:firstLine="0"/>
              <w:jc w:val="left"/>
              <w:rPr>
                <w:rFonts w:eastAsia="Calibri"/>
              </w:rPr>
            </w:pPr>
            <w:r>
              <w:t xml:space="preserve">Deadline for parties to jointly file Proposed Notice of Approval, including findings of fact, conclusions of law, and ordering paragraphs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4B43372B" w14:textId="3F3290BC" w:rsidR="00FE75C7" w:rsidRDefault="00FE75C7" w:rsidP="007E7434">
            <w:pPr>
              <w:keepNext/>
              <w:ind w:firstLine="0"/>
              <w:jc w:val="center"/>
            </w:pPr>
            <w:r>
              <w:t>Ma</w:t>
            </w:r>
            <w:r w:rsidR="008826F7">
              <w:t xml:space="preserve">y </w:t>
            </w:r>
            <w:r>
              <w:t>2</w:t>
            </w:r>
            <w:r w:rsidR="008826F7">
              <w:t>8</w:t>
            </w:r>
            <w:r>
              <w:t>, 2024</w:t>
            </w:r>
          </w:p>
        </w:tc>
      </w:tr>
    </w:tbl>
    <w:p w14:paraId="0E50924B" w14:textId="77777777" w:rsidR="00FE75C7" w:rsidRDefault="00FE75C7" w:rsidP="008826F7">
      <w:pPr>
        <w:pStyle w:val="Heading1"/>
        <w:tabs>
          <w:tab w:val="clear" w:pos="1080"/>
          <w:tab w:val="clear" w:pos="1440"/>
          <w:tab w:val="num" w:pos="720"/>
        </w:tabs>
        <w:spacing w:after="0" w:line="360" w:lineRule="auto"/>
        <w:ind w:left="720" w:right="0"/>
      </w:pPr>
      <w:r w:rsidRPr="005E0AD2">
        <w:t>CONCLUSION</w:t>
      </w:r>
    </w:p>
    <w:p w14:paraId="4408FEC5" w14:textId="77777777" w:rsidR="00FE75C7" w:rsidRDefault="00FE75C7" w:rsidP="00FE75C7">
      <w:pPr>
        <w:pStyle w:val="Paragraph"/>
      </w:pPr>
      <w:r>
        <w:t>For the reasons discussed above, Staff respectfully requests that an order be issued finding Applicants’ closing documents sufficient and adopting the proposed procedural schedule</w:t>
      </w:r>
      <w:r w:rsidRPr="00B021E5">
        <w:t>.</w:t>
      </w:r>
      <w:r>
        <w:t xml:space="preserve"> </w:t>
      </w:r>
    </w:p>
    <w:p w14:paraId="424A5459" w14:textId="57E3B0D0" w:rsidR="00FE75C7" w:rsidRDefault="00FE75C7" w:rsidP="001833EE">
      <w:pPr>
        <w:pStyle w:val="Paragraph"/>
        <w:ind w:firstLine="0"/>
      </w:pPr>
      <w:r>
        <w:t xml:space="preserve"> </w:t>
      </w:r>
    </w:p>
    <w:p w14:paraId="3892A868" w14:textId="284B07A3" w:rsidR="00FE75C7" w:rsidRDefault="00FE75C7" w:rsidP="00FE75C7">
      <w:pPr>
        <w:pStyle w:val="Paragraph"/>
        <w:keepNext/>
        <w:ind w:firstLine="0"/>
      </w:pPr>
      <w:r>
        <w:lastRenderedPageBreak/>
        <w:t xml:space="preserve">Dated: </w:t>
      </w:r>
      <w:r>
        <w:fldChar w:fldCharType="begin"/>
      </w:r>
      <w:r>
        <w:instrText xml:space="preserve"> DATE \@ "MMMM d, yyyy" </w:instrText>
      </w:r>
      <w:r>
        <w:fldChar w:fldCharType="separate"/>
      </w:r>
      <w:r w:rsidR="00EC08F8">
        <w:rPr>
          <w:noProof/>
        </w:rPr>
        <w:t>April 1, 2024</w:t>
      </w:r>
      <w:r>
        <w:fldChar w:fldCharType="end"/>
      </w:r>
    </w:p>
    <w:p w14:paraId="6D5381F5" w14:textId="77777777" w:rsidR="00FE75C7" w:rsidRDefault="00FE75C7" w:rsidP="00FE75C7">
      <w:pPr>
        <w:pStyle w:val="Paragraph"/>
        <w:keepNext/>
        <w:ind w:firstLine="0"/>
      </w:pPr>
    </w:p>
    <w:p w14:paraId="37AD8E96" w14:textId="77777777" w:rsidR="00FE75C7" w:rsidRPr="00BF12B1" w:rsidRDefault="00FE75C7" w:rsidP="00FE75C7">
      <w:pPr>
        <w:keepNext/>
        <w:spacing w:after="0" w:line="240" w:lineRule="auto"/>
        <w:ind w:left="4320" w:firstLine="0"/>
      </w:pPr>
      <w:r w:rsidRPr="00BF12B1">
        <w:t>Respectfully submitted,</w:t>
      </w:r>
    </w:p>
    <w:p w14:paraId="1843F0A1" w14:textId="77777777" w:rsidR="00FE75C7" w:rsidRPr="00BF12B1" w:rsidRDefault="00FE75C7" w:rsidP="00FE75C7">
      <w:pPr>
        <w:keepNext/>
        <w:spacing w:after="0" w:line="240" w:lineRule="auto"/>
        <w:ind w:left="4320" w:firstLine="0"/>
      </w:pPr>
    </w:p>
    <w:p w14:paraId="017305B1" w14:textId="77777777" w:rsidR="00FE75C7" w:rsidRPr="00BF12B1" w:rsidRDefault="00FE75C7" w:rsidP="00FE75C7">
      <w:pPr>
        <w:keepNext/>
        <w:spacing w:after="0" w:line="240" w:lineRule="auto"/>
        <w:ind w:left="4320" w:firstLine="0"/>
        <w:rPr>
          <w:b/>
        </w:rPr>
      </w:pPr>
      <w:r w:rsidRPr="00BF12B1">
        <w:rPr>
          <w:b/>
        </w:rPr>
        <w:t>PUBLIC UTILITY COMMISSION OF TEXAS</w:t>
      </w:r>
    </w:p>
    <w:p w14:paraId="34AE096E" w14:textId="77777777" w:rsidR="00FE75C7" w:rsidRPr="00BF12B1" w:rsidRDefault="00FE75C7" w:rsidP="00FE75C7">
      <w:pPr>
        <w:keepNext/>
        <w:spacing w:after="0" w:line="240" w:lineRule="auto"/>
        <w:ind w:left="4320" w:firstLine="0"/>
        <w:rPr>
          <w:b/>
        </w:rPr>
      </w:pPr>
      <w:r w:rsidRPr="00BF12B1">
        <w:rPr>
          <w:b/>
        </w:rPr>
        <w:t>LEGAL DIVISION</w:t>
      </w:r>
    </w:p>
    <w:p w14:paraId="13AC884C" w14:textId="77777777" w:rsidR="00FE75C7" w:rsidRPr="00BF12B1" w:rsidRDefault="00FE75C7" w:rsidP="00FE75C7">
      <w:pPr>
        <w:keepNext/>
        <w:spacing w:after="0" w:line="240" w:lineRule="auto"/>
        <w:ind w:left="4320" w:firstLine="0"/>
        <w:rPr>
          <w:b/>
        </w:rPr>
      </w:pPr>
    </w:p>
    <w:p w14:paraId="5CF58797" w14:textId="77777777" w:rsidR="00FE75C7" w:rsidRPr="00BF12B1" w:rsidRDefault="00FE75C7" w:rsidP="00FE75C7">
      <w:pPr>
        <w:keepNext/>
        <w:overflowPunct w:val="0"/>
        <w:autoSpaceDE w:val="0"/>
        <w:autoSpaceDN w:val="0"/>
        <w:adjustRightInd w:val="0"/>
        <w:spacing w:after="0" w:line="240" w:lineRule="auto"/>
        <w:ind w:left="4320" w:firstLine="0"/>
        <w:jc w:val="left"/>
        <w:textAlignment w:val="baseline"/>
      </w:pPr>
      <w:r>
        <w:t>Marisa Lopez Wagley</w:t>
      </w:r>
    </w:p>
    <w:p w14:paraId="525F81FC" w14:textId="77777777" w:rsidR="00FE75C7" w:rsidRPr="00BF12B1" w:rsidRDefault="00FE75C7" w:rsidP="00FE75C7">
      <w:pPr>
        <w:keepNext/>
        <w:spacing w:after="0" w:line="240" w:lineRule="auto"/>
        <w:ind w:left="4320" w:firstLine="0"/>
        <w:jc w:val="left"/>
      </w:pPr>
      <w:r w:rsidRPr="00BF12B1">
        <w:t xml:space="preserve">Division Director </w:t>
      </w:r>
    </w:p>
    <w:p w14:paraId="350A85B3" w14:textId="77777777" w:rsidR="00FE75C7" w:rsidRPr="00BF12B1" w:rsidRDefault="00FE75C7" w:rsidP="00FE75C7">
      <w:pPr>
        <w:keepNext/>
        <w:spacing w:after="0" w:line="240" w:lineRule="auto"/>
        <w:ind w:left="4320" w:firstLine="0"/>
        <w:jc w:val="left"/>
      </w:pPr>
    </w:p>
    <w:p w14:paraId="6FB8061B" w14:textId="77777777" w:rsidR="00FE75C7" w:rsidRPr="00BF12B1" w:rsidRDefault="00FE75C7" w:rsidP="00FE75C7">
      <w:pPr>
        <w:keepNext/>
        <w:spacing w:after="0" w:line="240" w:lineRule="auto"/>
        <w:ind w:left="4320" w:firstLine="0"/>
      </w:pPr>
      <w:r>
        <w:rPr>
          <w:szCs w:val="20"/>
        </w:rPr>
        <w:t>Ian Groetsch</w:t>
      </w:r>
    </w:p>
    <w:p w14:paraId="01CF3119" w14:textId="77777777" w:rsidR="00FE75C7" w:rsidRPr="00BF12B1" w:rsidRDefault="00FE75C7" w:rsidP="00FE75C7">
      <w:pPr>
        <w:keepNext/>
        <w:spacing w:after="0" w:line="240" w:lineRule="auto"/>
        <w:ind w:left="4320" w:firstLine="0"/>
      </w:pPr>
      <w:r w:rsidRPr="00BF12B1">
        <w:t>Managing Attorney</w:t>
      </w:r>
    </w:p>
    <w:p w14:paraId="049B4628" w14:textId="77777777" w:rsidR="00FE75C7" w:rsidRPr="00BF12B1" w:rsidRDefault="00FE75C7" w:rsidP="00FE75C7">
      <w:pPr>
        <w:keepNext/>
        <w:spacing w:after="0" w:line="240" w:lineRule="auto"/>
        <w:ind w:left="4320" w:firstLine="0"/>
      </w:pPr>
    </w:p>
    <w:p w14:paraId="53DF173E" w14:textId="77777777" w:rsidR="00FE75C7" w:rsidRPr="00BF12B1" w:rsidRDefault="00FE75C7" w:rsidP="00FE75C7">
      <w:pPr>
        <w:keepNext/>
        <w:spacing w:after="0" w:line="240" w:lineRule="auto"/>
        <w:ind w:left="4320" w:firstLine="0"/>
      </w:pPr>
    </w:p>
    <w:p w14:paraId="308B8486" w14:textId="77777777" w:rsidR="00FE75C7" w:rsidRPr="00BF12B1" w:rsidRDefault="00FE75C7" w:rsidP="00FE75C7">
      <w:pPr>
        <w:keepNext/>
        <w:spacing w:after="0" w:line="240" w:lineRule="auto"/>
        <w:ind w:left="4320" w:firstLine="0"/>
        <w:rPr>
          <w:u w:val="single"/>
        </w:rPr>
      </w:pPr>
      <w:r w:rsidRPr="00BF12B1">
        <w:rPr>
          <w:u w:val="single"/>
        </w:rPr>
        <w:t xml:space="preserve">  /s/ </w:t>
      </w:r>
      <w:r>
        <w:rPr>
          <w:i/>
          <w:iCs/>
          <w:u w:val="single"/>
        </w:rPr>
        <w:t>Scott Miles</w:t>
      </w:r>
      <w:r w:rsidRPr="00BF12B1">
        <w:rPr>
          <w:u w:val="single"/>
        </w:rPr>
        <w:tab/>
      </w:r>
    </w:p>
    <w:p w14:paraId="7367DF85" w14:textId="77777777" w:rsidR="00FE75C7" w:rsidRDefault="00FE75C7" w:rsidP="00FE75C7">
      <w:pPr>
        <w:keepNext/>
        <w:spacing w:after="0" w:line="240" w:lineRule="auto"/>
        <w:ind w:left="4320" w:firstLine="0"/>
      </w:pPr>
      <w:r>
        <w:t>Scott Miles</w:t>
      </w:r>
      <w:r w:rsidRPr="004230F9">
        <w:tab/>
      </w:r>
    </w:p>
    <w:p w14:paraId="72F6DF29" w14:textId="77777777" w:rsidR="00FE75C7" w:rsidRPr="00BF12B1" w:rsidRDefault="00FE75C7" w:rsidP="00FE75C7">
      <w:pPr>
        <w:keepNext/>
        <w:spacing w:after="0" w:line="240" w:lineRule="auto"/>
        <w:ind w:left="4320" w:firstLine="0"/>
      </w:pPr>
      <w:r w:rsidRPr="00BF12B1">
        <w:t>State Bar No. 24</w:t>
      </w:r>
      <w:r>
        <w:t>098103</w:t>
      </w:r>
    </w:p>
    <w:p w14:paraId="03DC0CD4" w14:textId="77777777" w:rsidR="00FE75C7" w:rsidRPr="00BF12B1" w:rsidRDefault="00FE75C7" w:rsidP="00FE75C7">
      <w:pPr>
        <w:keepNext/>
        <w:spacing w:after="0" w:line="240" w:lineRule="auto"/>
        <w:ind w:left="4320" w:firstLine="0"/>
      </w:pPr>
      <w:r w:rsidRPr="00BF12B1">
        <w:t>1701 N. Congress Avenue</w:t>
      </w:r>
    </w:p>
    <w:p w14:paraId="2BE4C7E8" w14:textId="77777777" w:rsidR="00FE75C7" w:rsidRPr="00BF12B1" w:rsidRDefault="00FE75C7" w:rsidP="00FE75C7">
      <w:pPr>
        <w:keepNext/>
        <w:spacing w:after="0" w:line="240" w:lineRule="auto"/>
        <w:ind w:left="4320" w:firstLine="0"/>
      </w:pPr>
      <w:r w:rsidRPr="00BF12B1">
        <w:t>P.O. Box 13326</w:t>
      </w:r>
    </w:p>
    <w:p w14:paraId="02D5CD2D" w14:textId="77777777" w:rsidR="00FE75C7" w:rsidRPr="00BF12B1" w:rsidRDefault="00FE75C7" w:rsidP="00FE75C7">
      <w:pPr>
        <w:keepNext/>
        <w:spacing w:after="0" w:line="240" w:lineRule="auto"/>
        <w:ind w:left="4320" w:firstLine="0"/>
      </w:pPr>
      <w:r w:rsidRPr="00BF12B1">
        <w:t>Austin, Texas 78711-3326</w:t>
      </w:r>
    </w:p>
    <w:p w14:paraId="5F2CEC2C" w14:textId="77777777" w:rsidR="00FE75C7" w:rsidRPr="00BF12B1" w:rsidRDefault="00FE75C7" w:rsidP="00FE75C7">
      <w:pPr>
        <w:keepNext/>
        <w:spacing w:after="0" w:line="240" w:lineRule="auto"/>
        <w:ind w:left="4320" w:firstLine="0"/>
      </w:pPr>
      <w:r w:rsidRPr="00BF12B1">
        <w:t>(512) 936-72</w:t>
      </w:r>
      <w:r>
        <w:t>28</w:t>
      </w:r>
    </w:p>
    <w:p w14:paraId="596D2FFF" w14:textId="77777777" w:rsidR="00FE75C7" w:rsidRPr="00BF12B1" w:rsidRDefault="00FE75C7" w:rsidP="00FE75C7">
      <w:pPr>
        <w:keepNext/>
        <w:spacing w:after="0" w:line="240" w:lineRule="auto"/>
        <w:ind w:left="4320" w:firstLine="0"/>
      </w:pPr>
      <w:r w:rsidRPr="00BF12B1">
        <w:t>(512) 936-7268 (facsimile)</w:t>
      </w:r>
    </w:p>
    <w:p w14:paraId="4CD73C94" w14:textId="77777777" w:rsidR="00FE75C7" w:rsidRDefault="00FE75C7" w:rsidP="00FE75C7">
      <w:pPr>
        <w:keepNext/>
        <w:spacing w:after="0" w:line="240" w:lineRule="auto"/>
        <w:ind w:left="4320" w:firstLine="0"/>
      </w:pPr>
      <w:r>
        <w:t>Scott.Miles</w:t>
      </w:r>
      <w:r w:rsidRPr="004230F9">
        <w:t>@puc.texas.gov</w:t>
      </w:r>
    </w:p>
    <w:p w14:paraId="783BC5AA" w14:textId="77777777" w:rsidR="00FE75C7" w:rsidRPr="00BF12B1" w:rsidRDefault="00FE75C7" w:rsidP="00FE75C7">
      <w:pPr>
        <w:keepNext/>
        <w:spacing w:after="0" w:line="240" w:lineRule="auto"/>
      </w:pPr>
    </w:p>
    <w:p w14:paraId="281B0B09" w14:textId="77777777" w:rsidR="00FE75C7" w:rsidRPr="0051021C" w:rsidRDefault="00FE75C7" w:rsidP="00FE75C7">
      <w:pPr>
        <w:pStyle w:val="Paragraph"/>
        <w:ind w:firstLine="0"/>
      </w:pPr>
    </w:p>
    <w:p w14:paraId="308330E9" w14:textId="0EB2A696" w:rsidR="00FE75C7" w:rsidRPr="004230F9" w:rsidRDefault="00FE75C7" w:rsidP="00FE75C7">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53922</w:t>
      </w:r>
      <w:r w:rsidRPr="007E3A22">
        <w:rPr>
          <w:bCs/>
        </w:rPr>
        <w:fldChar w:fldCharType="end"/>
      </w:r>
    </w:p>
    <w:p w14:paraId="33F82FEA" w14:textId="77777777" w:rsidR="00FE75C7" w:rsidRPr="008647EB" w:rsidRDefault="00FE75C7" w:rsidP="00FE75C7">
      <w:pPr>
        <w:pStyle w:val="CaseCaption"/>
        <w:spacing w:after="0" w:line="360" w:lineRule="auto"/>
      </w:pPr>
      <w:r w:rsidRPr="008647EB">
        <w:t>CERTIFICATE OF SERVICE</w:t>
      </w:r>
    </w:p>
    <w:p w14:paraId="5352F29B" w14:textId="3B1E85BB" w:rsidR="00FE75C7" w:rsidRPr="008647EB" w:rsidRDefault="00FE75C7" w:rsidP="00FE75C7">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EC08F8">
        <w:rPr>
          <w:noProof/>
        </w:rPr>
        <w:t>April 1, 2024</w:t>
      </w:r>
      <w:r>
        <w:fldChar w:fldCharType="end"/>
      </w:r>
      <w:r>
        <w:t xml:space="preserve">, </w:t>
      </w:r>
      <w:r w:rsidRPr="00893EAC">
        <w:t xml:space="preserve">in accordance with the </w:t>
      </w:r>
      <w:r>
        <w:t xml:space="preserve">Second </w:t>
      </w:r>
      <w:r w:rsidRPr="00893EAC">
        <w:t xml:space="preserve">Order Suspending Rules, </w:t>
      </w:r>
      <w:r>
        <w:t xml:space="preserve">filed </w:t>
      </w:r>
      <w:r w:rsidRPr="00893EAC">
        <w:t>in Project No. 50664.</w:t>
      </w:r>
      <w:r>
        <w:t xml:space="preserve"> </w:t>
      </w:r>
    </w:p>
    <w:p w14:paraId="303212E7" w14:textId="77777777" w:rsidR="00FE75C7" w:rsidRDefault="00FE75C7" w:rsidP="00FE75C7">
      <w:pPr>
        <w:keepNext/>
        <w:spacing w:after="0" w:line="240" w:lineRule="auto"/>
        <w:ind w:left="4320" w:firstLine="0"/>
        <w:rPr>
          <w:u w:val="single"/>
        </w:rPr>
      </w:pPr>
    </w:p>
    <w:p w14:paraId="0C0C05A8" w14:textId="77777777" w:rsidR="00FE75C7" w:rsidRPr="00BF12B1" w:rsidRDefault="00FE75C7" w:rsidP="00FE75C7">
      <w:pPr>
        <w:keepNext/>
        <w:spacing w:after="0" w:line="240" w:lineRule="auto"/>
        <w:ind w:left="4320" w:firstLine="0"/>
        <w:rPr>
          <w:u w:val="single"/>
        </w:rPr>
      </w:pPr>
      <w:r w:rsidRPr="00BF12B1">
        <w:rPr>
          <w:u w:val="single"/>
        </w:rPr>
        <w:t xml:space="preserve"> /s/ </w:t>
      </w:r>
      <w:r>
        <w:rPr>
          <w:i/>
          <w:iCs/>
          <w:u w:val="single"/>
        </w:rPr>
        <w:t>Scott Miles</w:t>
      </w:r>
      <w:r>
        <w:rPr>
          <w:i/>
          <w:iCs/>
          <w:u w:val="single"/>
        </w:rPr>
        <w:tab/>
      </w:r>
      <w:r w:rsidRPr="00BF12B1">
        <w:rPr>
          <w:u w:val="single"/>
        </w:rPr>
        <w:tab/>
      </w:r>
    </w:p>
    <w:p w14:paraId="4441BA6C" w14:textId="77777777" w:rsidR="00FE75C7" w:rsidRDefault="00FE75C7" w:rsidP="00FE75C7">
      <w:pPr>
        <w:keepNext/>
        <w:spacing w:after="0" w:line="240" w:lineRule="auto"/>
        <w:ind w:left="4320" w:firstLine="0"/>
      </w:pPr>
      <w:r>
        <w:t>Scott Miles</w:t>
      </w:r>
    </w:p>
    <w:p w14:paraId="7FA8D76E" w14:textId="77777777" w:rsidR="00FE75C7" w:rsidRPr="00893EAC" w:rsidRDefault="00FE75C7" w:rsidP="00FE75C7">
      <w:pPr>
        <w:keepNext/>
        <w:tabs>
          <w:tab w:val="right" w:pos="7920"/>
        </w:tabs>
        <w:spacing w:after="0" w:line="240" w:lineRule="auto"/>
        <w:ind w:left="4320" w:firstLine="0"/>
        <w:rPr>
          <w:szCs w:val="20"/>
          <w:u w:val="single"/>
        </w:rPr>
      </w:pPr>
    </w:p>
    <w:p w14:paraId="244ED50A" w14:textId="77777777" w:rsidR="00E40F9F" w:rsidRDefault="00E40F9F"/>
    <w:sectPr w:rsidR="00E40F9F" w:rsidSect="00FE75C7">
      <w:headerReference w:type="default" r:id="rId8"/>
      <w:footerReference w:type="even"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7627F" w14:textId="77777777" w:rsidR="001073E9" w:rsidRDefault="001073E9" w:rsidP="001073E9">
      <w:pPr>
        <w:spacing w:after="0" w:line="240" w:lineRule="auto"/>
      </w:pPr>
      <w:r>
        <w:separator/>
      </w:r>
    </w:p>
  </w:endnote>
  <w:endnote w:type="continuationSeparator" w:id="0">
    <w:p w14:paraId="0AF2F42B" w14:textId="77777777" w:rsidR="001073E9" w:rsidRDefault="001073E9" w:rsidP="00107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2E18" w14:textId="77777777" w:rsidR="001833EE" w:rsidRDefault="001833EE"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ED20D96" w14:textId="77777777" w:rsidR="001833EE" w:rsidRDefault="001833EE" w:rsidP="008016FB">
    <w:pPr>
      <w:pStyle w:val="Footer"/>
    </w:pPr>
  </w:p>
  <w:p w14:paraId="4B5FF62E" w14:textId="77777777" w:rsidR="001833EE" w:rsidRDefault="001833EE" w:rsidP="008016FB"/>
  <w:p w14:paraId="3B740F83" w14:textId="77777777" w:rsidR="001833EE" w:rsidRDefault="001833EE"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98FCC" w14:textId="77777777" w:rsidR="001073E9" w:rsidRDefault="001073E9" w:rsidP="001073E9">
      <w:pPr>
        <w:spacing w:after="0" w:line="240" w:lineRule="auto"/>
      </w:pPr>
      <w:r>
        <w:separator/>
      </w:r>
    </w:p>
  </w:footnote>
  <w:footnote w:type="continuationSeparator" w:id="0">
    <w:p w14:paraId="51B36093" w14:textId="77777777" w:rsidR="001073E9" w:rsidRDefault="001073E9" w:rsidP="001073E9">
      <w:pPr>
        <w:spacing w:after="0" w:line="240" w:lineRule="auto"/>
      </w:pPr>
      <w:r>
        <w:continuationSeparator/>
      </w:r>
    </w:p>
  </w:footnote>
  <w:footnote w:id="1">
    <w:p w14:paraId="290B1197" w14:textId="2D9AE705" w:rsidR="00E31840" w:rsidRPr="00F87F77" w:rsidRDefault="00E31840" w:rsidP="00D70A28">
      <w:pPr>
        <w:pStyle w:val="FootnoteText"/>
        <w:spacing w:after="120"/>
      </w:pPr>
      <w:r>
        <w:rPr>
          <w:rStyle w:val="FootnoteReference"/>
        </w:rPr>
        <w:footnoteRef/>
      </w:r>
      <w:r>
        <w:t xml:space="preserve">  In accordance with </w:t>
      </w:r>
      <w:r w:rsidRPr="00F87F77">
        <w:t xml:space="preserve">16 Texas Administrative Code § 22.4(a), </w:t>
      </w:r>
      <w:r>
        <w:t>because the Commission was closed on March 29, 2024, the deadline moves to the next day the Commission is open for business.</w:t>
      </w:r>
    </w:p>
    <w:p w14:paraId="28AEA094" w14:textId="77777777" w:rsidR="00E31840" w:rsidRDefault="00E31840" w:rsidP="00D70A28">
      <w:pPr>
        <w:pStyle w:val="FootnoteText"/>
        <w:spacing w:after="120"/>
      </w:pPr>
    </w:p>
  </w:footnote>
  <w:footnote w:id="2">
    <w:p w14:paraId="6AF51F26" w14:textId="0365A10F" w:rsidR="008A66BE" w:rsidRDefault="008A66BE" w:rsidP="00D70A28">
      <w:pPr>
        <w:pStyle w:val="FootnoteText"/>
        <w:spacing w:after="120"/>
      </w:pPr>
      <w:r>
        <w:rPr>
          <w:rStyle w:val="FootnoteReference"/>
        </w:rPr>
        <w:footnoteRef/>
      </w:r>
      <w:r>
        <w:t xml:space="preserve">  16 TAC § 24.239(i).</w:t>
      </w:r>
    </w:p>
  </w:footnote>
  <w:footnote w:id="3">
    <w:p w14:paraId="005FBF8F" w14:textId="60E0A8C6" w:rsidR="009B1E02" w:rsidRDefault="009B1E02" w:rsidP="00D70A28">
      <w:pPr>
        <w:pStyle w:val="FootnoteText"/>
        <w:spacing w:after="120"/>
      </w:pPr>
      <w:r>
        <w:rPr>
          <w:rStyle w:val="FootnoteReference"/>
        </w:rPr>
        <w:footnoteRef/>
      </w:r>
      <w:r>
        <w:t xml:space="preserve"> 16 TAC § 24.239(m).</w:t>
      </w:r>
    </w:p>
  </w:footnote>
  <w:footnote w:id="4">
    <w:p w14:paraId="4FECCBCC" w14:textId="6CE07D69" w:rsidR="008A66BE" w:rsidRPr="008A66BE" w:rsidRDefault="008A66BE" w:rsidP="00D70A28">
      <w:pPr>
        <w:pStyle w:val="FootnoteText"/>
        <w:spacing w:after="120"/>
      </w:pPr>
      <w:r>
        <w:rPr>
          <w:rStyle w:val="FootnoteReference"/>
        </w:rPr>
        <w:footnoteRef/>
      </w:r>
      <w:r>
        <w:t xml:space="preserve">  </w:t>
      </w:r>
      <w:r w:rsidR="009B1E02">
        <w:t>16 TAC § 24.239(</w:t>
      </w:r>
      <w:r w:rsidR="009B1E02">
        <w:rPr>
          <w:i/>
          <w:iCs/>
        </w:rPr>
        <w:t>l</w:t>
      </w:r>
      <w:r w:rsidR="009B1E02">
        <w:t>)</w:t>
      </w:r>
      <w:r>
        <w:rPr>
          <w:i/>
          <w:iCs/>
        </w:rPr>
        <w:t>.</w:t>
      </w:r>
    </w:p>
  </w:footnote>
  <w:footnote w:id="5">
    <w:p w14:paraId="4DB34078" w14:textId="4B555ABE" w:rsidR="00385806" w:rsidRDefault="00385806" w:rsidP="00D70A28">
      <w:pPr>
        <w:pStyle w:val="FootnoteText"/>
        <w:spacing w:after="120"/>
      </w:pPr>
      <w:r>
        <w:rPr>
          <w:rStyle w:val="FootnoteReference"/>
        </w:rPr>
        <w:footnoteRef/>
      </w:r>
      <w:r>
        <w:t xml:space="preserve">  </w:t>
      </w:r>
      <w:r>
        <w:rPr>
          <w:i/>
          <w:iCs/>
        </w:rPr>
        <w:t>Id</w:t>
      </w:r>
      <w:r>
        <w:t xml:space="preserve">. </w:t>
      </w:r>
    </w:p>
  </w:footnote>
  <w:footnote w:id="6">
    <w:p w14:paraId="3A471464" w14:textId="3103DB6D" w:rsidR="00F87F77" w:rsidRDefault="00F87F77" w:rsidP="00D70A28">
      <w:pPr>
        <w:pStyle w:val="FootnoteText"/>
        <w:spacing w:after="120"/>
      </w:pPr>
      <w:r>
        <w:rPr>
          <w:rStyle w:val="FootnoteReference"/>
        </w:rPr>
        <w:footnoteRef/>
      </w:r>
      <w:r>
        <w:t xml:space="preserve">  </w:t>
      </w:r>
      <w:r w:rsidRPr="00F87F77">
        <w:t xml:space="preserve">Application </w:t>
      </w:r>
      <w:r w:rsidR="00385806">
        <w:t xml:space="preserve">at 4, Response to Question No. 5 </w:t>
      </w:r>
      <w:r>
        <w:t>(Aug. 1,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22F36DE7" w14:textId="77777777" w:rsidR="001833EE" w:rsidRDefault="001833EE">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6FCBFE52" w14:textId="77777777" w:rsidR="001833EE" w:rsidRPr="00F91049" w:rsidRDefault="001833EE"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17B28C20"/>
    <w:lvl w:ilvl="0" w:tplc="B9A47A74">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0318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C7"/>
    <w:rsid w:val="001073E9"/>
    <w:rsid w:val="001833EE"/>
    <w:rsid w:val="00385806"/>
    <w:rsid w:val="00451E84"/>
    <w:rsid w:val="004B2431"/>
    <w:rsid w:val="00840E5B"/>
    <w:rsid w:val="008826F7"/>
    <w:rsid w:val="008A66BE"/>
    <w:rsid w:val="008A7FDA"/>
    <w:rsid w:val="008F573F"/>
    <w:rsid w:val="009B1E02"/>
    <w:rsid w:val="00D70A28"/>
    <w:rsid w:val="00E31840"/>
    <w:rsid w:val="00E40F9F"/>
    <w:rsid w:val="00EC08F8"/>
    <w:rsid w:val="00F87F77"/>
    <w:rsid w:val="00FC1D65"/>
    <w:rsid w:val="00FE7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6F4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FE75C7"/>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FE75C7"/>
    <w:pPr>
      <w:keepNext/>
      <w:numPr>
        <w:numId w:val="1"/>
      </w:numPr>
      <w:tabs>
        <w:tab w:val="left" w:pos="1440"/>
      </w:tabs>
      <w:spacing w:before="120" w:after="240" w:line="240" w:lineRule="auto"/>
      <w:ind w:right="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FE75C7"/>
    <w:rPr>
      <w:rFonts w:ascii="Times New Roman" w:eastAsia="Times New Roman" w:hAnsi="Times New Roman" w:cs="Times New Roman"/>
      <w:b/>
      <w:kern w:val="0"/>
      <w:sz w:val="24"/>
      <w:szCs w:val="24"/>
      <w14:ligatures w14:val="none"/>
    </w:rPr>
  </w:style>
  <w:style w:type="paragraph" w:styleId="Footer">
    <w:name w:val="footer"/>
    <w:basedOn w:val="Normal"/>
    <w:link w:val="FooterChar"/>
    <w:rsid w:val="00FE75C7"/>
    <w:pPr>
      <w:tabs>
        <w:tab w:val="center" w:pos="4680"/>
        <w:tab w:val="right" w:pos="9360"/>
      </w:tabs>
      <w:spacing w:line="240" w:lineRule="atLeast"/>
    </w:pPr>
    <w:rPr>
      <w:sz w:val="20"/>
    </w:rPr>
  </w:style>
  <w:style w:type="character" w:customStyle="1" w:styleId="FooterChar">
    <w:name w:val="Footer Char"/>
    <w:basedOn w:val="DefaultParagraphFont"/>
    <w:link w:val="Footer"/>
    <w:rsid w:val="00FE75C7"/>
    <w:rPr>
      <w:rFonts w:ascii="Times New Roman" w:eastAsia="Times New Roman" w:hAnsi="Times New Roman" w:cs="Times New Roman"/>
      <w:kern w:val="0"/>
      <w:sz w:val="20"/>
      <w:szCs w:val="24"/>
      <w14:ligatures w14:val="none"/>
    </w:rPr>
  </w:style>
  <w:style w:type="paragraph" w:styleId="Header">
    <w:name w:val="header"/>
    <w:basedOn w:val="Normal"/>
    <w:link w:val="HeaderChar"/>
    <w:uiPriority w:val="99"/>
    <w:rsid w:val="00FE75C7"/>
    <w:pPr>
      <w:tabs>
        <w:tab w:val="center" w:pos="4680"/>
        <w:tab w:val="right" w:pos="9360"/>
      </w:tabs>
    </w:pPr>
    <w:rPr>
      <w:b/>
      <w:sz w:val="20"/>
    </w:rPr>
  </w:style>
  <w:style w:type="character" w:customStyle="1" w:styleId="HeaderChar">
    <w:name w:val="Header Char"/>
    <w:basedOn w:val="DefaultParagraphFont"/>
    <w:link w:val="Header"/>
    <w:uiPriority w:val="99"/>
    <w:rsid w:val="00FE75C7"/>
    <w:rPr>
      <w:rFonts w:ascii="Times New Roman" w:eastAsia="Times New Roman" w:hAnsi="Times New Roman" w:cs="Times New Roman"/>
      <w:b/>
      <w:kern w:val="0"/>
      <w:sz w:val="20"/>
      <w:szCs w:val="24"/>
      <w14:ligatures w14:val="none"/>
    </w:rPr>
  </w:style>
  <w:style w:type="character" w:styleId="PageNumber">
    <w:name w:val="page number"/>
    <w:basedOn w:val="DefaultParagraphFont"/>
    <w:rsid w:val="00FE75C7"/>
  </w:style>
  <w:style w:type="paragraph" w:customStyle="1" w:styleId="Paragraph">
    <w:name w:val="Paragraph"/>
    <w:basedOn w:val="Normal"/>
    <w:qFormat/>
    <w:rsid w:val="00FE75C7"/>
    <w:pPr>
      <w:spacing w:after="0"/>
    </w:pPr>
  </w:style>
  <w:style w:type="paragraph" w:customStyle="1" w:styleId="CaseCaption">
    <w:name w:val="Case Caption"/>
    <w:basedOn w:val="Normal"/>
    <w:next w:val="Paragraph"/>
    <w:link w:val="CaseCaptionChar"/>
    <w:qFormat/>
    <w:rsid w:val="00FE75C7"/>
    <w:pPr>
      <w:keepNext/>
      <w:spacing w:after="240" w:line="240" w:lineRule="auto"/>
      <w:ind w:firstLine="0"/>
      <w:contextualSpacing/>
      <w:jc w:val="center"/>
    </w:pPr>
    <w:rPr>
      <w:b/>
      <w:caps/>
    </w:rPr>
  </w:style>
  <w:style w:type="character" w:customStyle="1" w:styleId="CaseCaptionChar">
    <w:name w:val="Case Caption Char"/>
    <w:link w:val="CaseCaption"/>
    <w:rsid w:val="00FE75C7"/>
    <w:rPr>
      <w:rFonts w:ascii="Times New Roman" w:eastAsia="Times New Roman" w:hAnsi="Times New Roman" w:cs="Times New Roman"/>
      <w:b/>
      <w:caps/>
      <w:kern w:val="0"/>
      <w:sz w:val="24"/>
      <w:szCs w:val="24"/>
      <w14:ligatures w14:val="none"/>
    </w:rPr>
  </w:style>
  <w:style w:type="character" w:styleId="PlaceholderText">
    <w:name w:val="Placeholder Text"/>
    <w:basedOn w:val="DefaultParagraphFont"/>
    <w:uiPriority w:val="99"/>
    <w:semiHidden/>
    <w:rsid w:val="00FE75C7"/>
    <w:rPr>
      <w:color w:val="808080"/>
    </w:rPr>
  </w:style>
  <w:style w:type="paragraph" w:styleId="FootnoteText">
    <w:name w:val="footnote text"/>
    <w:basedOn w:val="Normal"/>
    <w:link w:val="FootnoteTextChar"/>
    <w:uiPriority w:val="99"/>
    <w:semiHidden/>
    <w:unhideWhenUsed/>
    <w:rsid w:val="001073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73E9"/>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1073E9"/>
    <w:rPr>
      <w:vertAlign w:val="superscript"/>
    </w:rPr>
  </w:style>
  <w:style w:type="paragraph" w:styleId="Revision">
    <w:name w:val="Revision"/>
    <w:hidden/>
    <w:uiPriority w:val="99"/>
    <w:semiHidden/>
    <w:rsid w:val="00E31840"/>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4A3BBF918C4CC8949D8A12166FD2CC"/>
        <w:category>
          <w:name w:val="General"/>
          <w:gallery w:val="placeholder"/>
        </w:category>
        <w:types>
          <w:type w:val="bbPlcHdr"/>
        </w:types>
        <w:behaviors>
          <w:behavior w:val="content"/>
        </w:behaviors>
        <w:guid w:val="{A3640CAD-2897-42B9-B3BA-8205E479556D}"/>
      </w:docPartPr>
      <w:docPartBody>
        <w:p w:rsidR="00B62C1F" w:rsidRDefault="00B62C1F" w:rsidP="00B62C1F">
          <w:pPr>
            <w:pStyle w:val="0C4A3BBF918C4CC8949D8A12166FD2C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C1F"/>
    <w:rsid w:val="00B62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2C1F"/>
    <w:rPr>
      <w:color w:val="808080"/>
    </w:rPr>
  </w:style>
  <w:style w:type="paragraph" w:customStyle="1" w:styleId="0C4A3BBF918C4CC8949D8A12166FD2CC">
    <w:name w:val="0C4A3BBF918C4CC8949D8A12166FD2CC"/>
    <w:rsid w:val="00B62C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7C1F8-0611-4C8E-9A4C-353FFAB5C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787</Words>
  <Characters>4487</Characters>
  <Application>Microsoft Office Word</Application>
  <DocSecurity>0</DocSecurity>
  <Lines>37</Lines>
  <Paragraphs>10</Paragraphs>
  <ScaleCrop>false</ScaleCrop>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2024-04-01T17:40:00Z</dcterms:created>
  <dcterms:modified xsi:type="dcterms:W3CDTF">2024-04-01T17:40:00Z</dcterms:modified>
</cp:coreProperties>
</file>